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1B3" w:rsidRDefault="005E57DF">
      <w:r>
        <w:rPr>
          <w:b/>
          <w:noProof/>
          <w:sz w:val="36"/>
        </w:rPr>
        <w:drawing>
          <wp:anchor distT="0" distB="0" distL="114300" distR="114300" simplePos="0" relativeHeight="251658240" behindDoc="0" locked="0" layoutInCell="1" allowOverlap="1" wp14:anchorId="33A3A57F" wp14:editId="2810B6A8">
            <wp:simplePos x="0" y="0"/>
            <wp:positionH relativeFrom="column">
              <wp:posOffset>3657600</wp:posOffset>
            </wp:positionH>
            <wp:positionV relativeFrom="paragraph">
              <wp:posOffset>114300</wp:posOffset>
            </wp:positionV>
            <wp:extent cx="2273935" cy="3032125"/>
            <wp:effectExtent l="0" t="0" r="12065" b="0"/>
            <wp:wrapTight wrapText="bothSides">
              <wp:wrapPolygon edited="0">
                <wp:start x="0" y="0"/>
                <wp:lineTo x="0" y="21351"/>
                <wp:lineTo x="21473" y="21351"/>
                <wp:lineTo x="2147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4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9AA" w:rsidRPr="005719AA" w:rsidRDefault="005719AA">
      <w:pPr>
        <w:rPr>
          <w:b/>
          <w:sz w:val="36"/>
        </w:rPr>
      </w:pPr>
      <w:r w:rsidRPr="005719AA">
        <w:rPr>
          <w:b/>
          <w:sz w:val="36"/>
        </w:rPr>
        <w:t xml:space="preserve">Large Scale Charcoal </w:t>
      </w:r>
      <w:r w:rsidR="005E57DF">
        <w:rPr>
          <w:b/>
          <w:sz w:val="36"/>
        </w:rPr>
        <w:t>Skeleton</w:t>
      </w:r>
    </w:p>
    <w:p w:rsidR="005719AA" w:rsidRDefault="005719AA"/>
    <w:p w:rsidR="005719AA" w:rsidRDefault="005719AA">
      <w:r>
        <w:t xml:space="preserve">In this assignment, you will be creating a </w:t>
      </w:r>
      <w:proofErr w:type="gramStart"/>
      <w:r>
        <w:t>large scale</w:t>
      </w:r>
      <w:proofErr w:type="gramEnd"/>
      <w:r>
        <w:t xml:space="preserve"> </w:t>
      </w:r>
      <w:r w:rsidR="005E57DF">
        <w:t>skeleton</w:t>
      </w:r>
      <w:r>
        <w:t xml:space="preserve"> in black and white charcoal. </w:t>
      </w:r>
    </w:p>
    <w:p w:rsidR="005719AA" w:rsidRDefault="005E57DF" w:rsidP="005719AA">
      <w:pPr>
        <w:pStyle w:val="ListParagraph"/>
        <w:numPr>
          <w:ilvl w:val="0"/>
          <w:numId w:val="1"/>
        </w:numPr>
      </w:pPr>
      <w:r>
        <w:t>Use the app 3D 4 Medical to create an interesting composition with a focus on angle and negative spaces.</w:t>
      </w:r>
    </w:p>
    <w:p w:rsidR="005719AA" w:rsidRDefault="005719AA" w:rsidP="005719AA">
      <w:pPr>
        <w:pStyle w:val="ListParagraph"/>
        <w:numPr>
          <w:ilvl w:val="0"/>
          <w:numId w:val="1"/>
        </w:numPr>
      </w:pPr>
      <w:r>
        <w:t xml:space="preserve">Print using Photo Pal on letter size. </w:t>
      </w:r>
    </w:p>
    <w:p w:rsidR="005719AA" w:rsidRDefault="005E57DF" w:rsidP="005719AA">
      <w:pPr>
        <w:pStyle w:val="ListParagraph"/>
        <w:numPr>
          <w:ilvl w:val="0"/>
          <w:numId w:val="1"/>
        </w:numPr>
      </w:pPr>
      <w:r>
        <w:t>You will grid and sketch the skeleton first.</w:t>
      </w:r>
    </w:p>
    <w:p w:rsidR="00A55811" w:rsidRDefault="005E57DF" w:rsidP="005719AA">
      <w:pPr>
        <w:pStyle w:val="ListParagraph"/>
        <w:numPr>
          <w:ilvl w:val="0"/>
          <w:numId w:val="1"/>
        </w:numPr>
      </w:pPr>
      <w:r>
        <w:t>Once the drawing is checked thoroughly, you will use acrylic paint to paint your background.</w:t>
      </w:r>
    </w:p>
    <w:p w:rsidR="005719AA" w:rsidRDefault="005E57DF" w:rsidP="005719AA">
      <w:pPr>
        <w:pStyle w:val="ListParagraph"/>
        <w:numPr>
          <w:ilvl w:val="0"/>
          <w:numId w:val="1"/>
        </w:numPr>
      </w:pPr>
      <w:r>
        <w:t>A careful gray wash should be applied to the bones.</w:t>
      </w:r>
    </w:p>
    <w:p w:rsidR="005719AA" w:rsidRDefault="005719AA" w:rsidP="005719AA">
      <w:pPr>
        <w:pStyle w:val="ListParagraph"/>
        <w:numPr>
          <w:ilvl w:val="0"/>
          <w:numId w:val="1"/>
        </w:numPr>
      </w:pPr>
      <w:r>
        <w:t>Use black and white charcoal to render the image.</w:t>
      </w:r>
      <w:bookmarkStart w:id="0" w:name="_GoBack"/>
      <w:bookmarkEnd w:id="0"/>
    </w:p>
    <w:p w:rsidR="005719AA" w:rsidRDefault="005719AA" w:rsidP="005719AA"/>
    <w:p w:rsidR="005719AA" w:rsidRDefault="005719AA" w:rsidP="005719AA"/>
    <w:p w:rsidR="005719AA" w:rsidRDefault="005719AA" w:rsidP="005719AA"/>
    <w:p w:rsidR="005719AA" w:rsidRPr="005719AA" w:rsidRDefault="005719AA" w:rsidP="005719AA">
      <w:pPr>
        <w:rPr>
          <w:b/>
          <w:sz w:val="32"/>
        </w:rPr>
      </w:pPr>
      <w:r w:rsidRPr="005719AA">
        <w:rPr>
          <w:b/>
          <w:sz w:val="32"/>
        </w:rPr>
        <w:t>Rubric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1"/>
        <w:gridCol w:w="1771"/>
        <w:gridCol w:w="1771"/>
        <w:gridCol w:w="1771"/>
        <w:gridCol w:w="1772"/>
      </w:tblGrid>
      <w:tr w:rsidR="005719AA" w:rsidTr="005719AA">
        <w:tc>
          <w:tcPr>
            <w:tcW w:w="1771" w:type="dxa"/>
          </w:tcPr>
          <w:p w:rsidR="005719AA" w:rsidRDefault="005719AA" w:rsidP="005719AA"/>
        </w:tc>
        <w:tc>
          <w:tcPr>
            <w:tcW w:w="1771" w:type="dxa"/>
          </w:tcPr>
          <w:p w:rsidR="005719AA" w:rsidRPr="00B61F52" w:rsidRDefault="005719AA" w:rsidP="005719AA">
            <w:pPr>
              <w:rPr>
                <w:b/>
                <w:sz w:val="32"/>
              </w:rPr>
            </w:pPr>
            <w:r w:rsidRPr="00B61F52">
              <w:rPr>
                <w:b/>
                <w:sz w:val="32"/>
              </w:rPr>
              <w:t>A</w:t>
            </w:r>
          </w:p>
        </w:tc>
        <w:tc>
          <w:tcPr>
            <w:tcW w:w="1771" w:type="dxa"/>
          </w:tcPr>
          <w:p w:rsidR="005719AA" w:rsidRPr="00B61F52" w:rsidRDefault="005719AA" w:rsidP="005719AA">
            <w:pPr>
              <w:rPr>
                <w:b/>
                <w:sz w:val="32"/>
              </w:rPr>
            </w:pPr>
            <w:r w:rsidRPr="00B61F52">
              <w:rPr>
                <w:b/>
                <w:sz w:val="32"/>
              </w:rPr>
              <w:t>B</w:t>
            </w:r>
          </w:p>
        </w:tc>
        <w:tc>
          <w:tcPr>
            <w:tcW w:w="1771" w:type="dxa"/>
          </w:tcPr>
          <w:p w:rsidR="005719AA" w:rsidRPr="00B61F52" w:rsidRDefault="005719AA" w:rsidP="005719AA">
            <w:pPr>
              <w:rPr>
                <w:b/>
                <w:sz w:val="32"/>
              </w:rPr>
            </w:pPr>
            <w:r w:rsidRPr="00B61F52">
              <w:rPr>
                <w:b/>
                <w:sz w:val="32"/>
              </w:rPr>
              <w:t>C</w:t>
            </w:r>
          </w:p>
        </w:tc>
        <w:tc>
          <w:tcPr>
            <w:tcW w:w="1772" w:type="dxa"/>
          </w:tcPr>
          <w:p w:rsidR="005719AA" w:rsidRPr="00B61F52" w:rsidRDefault="005719AA" w:rsidP="005719AA">
            <w:pPr>
              <w:rPr>
                <w:b/>
                <w:sz w:val="32"/>
              </w:rPr>
            </w:pPr>
            <w:r w:rsidRPr="00B61F52">
              <w:rPr>
                <w:b/>
                <w:sz w:val="32"/>
              </w:rPr>
              <w:t>D-F</w:t>
            </w:r>
          </w:p>
        </w:tc>
      </w:tr>
      <w:tr w:rsidR="005719AA" w:rsidTr="005719AA">
        <w:tc>
          <w:tcPr>
            <w:tcW w:w="1771" w:type="dxa"/>
          </w:tcPr>
          <w:p w:rsidR="005719AA" w:rsidRPr="005719AA" w:rsidRDefault="005719AA" w:rsidP="005719AA">
            <w:pPr>
              <w:rPr>
                <w:b/>
                <w:sz w:val="20"/>
              </w:rPr>
            </w:pPr>
            <w:r w:rsidRPr="005719AA">
              <w:rPr>
                <w:b/>
                <w:sz w:val="20"/>
              </w:rPr>
              <w:t>Composition and Focal Point</w:t>
            </w:r>
          </w:p>
        </w:tc>
        <w:tc>
          <w:tcPr>
            <w:tcW w:w="1771" w:type="dxa"/>
          </w:tcPr>
          <w:p w:rsidR="005719AA" w:rsidRPr="005719AA" w:rsidRDefault="005719AA" w:rsidP="005719AA">
            <w:pPr>
              <w:rPr>
                <w:sz w:val="20"/>
              </w:rPr>
            </w:pPr>
            <w:r w:rsidRPr="005719AA">
              <w:rPr>
                <w:sz w:val="20"/>
              </w:rPr>
              <w:t>The piece demonstrates an asymmetrical composition with emphasis on and eye movement to one ob</w:t>
            </w:r>
            <w:r w:rsidR="005E57DF">
              <w:rPr>
                <w:sz w:val="20"/>
              </w:rPr>
              <w:t>ject or area as the focal point and interesting use of negative space.</w:t>
            </w:r>
          </w:p>
        </w:tc>
        <w:tc>
          <w:tcPr>
            <w:tcW w:w="1771" w:type="dxa"/>
          </w:tcPr>
          <w:p w:rsidR="005719AA" w:rsidRPr="005719AA" w:rsidRDefault="005719AA" w:rsidP="005719AA">
            <w:pPr>
              <w:rPr>
                <w:sz w:val="20"/>
              </w:rPr>
            </w:pPr>
            <w:r w:rsidRPr="005719AA">
              <w:rPr>
                <w:sz w:val="20"/>
              </w:rPr>
              <w:t>The piece mostly demonstrates an asymmetrical composition with emphasis on and eye movement to one object or area as the focal point</w:t>
            </w:r>
            <w:r w:rsidR="005E57DF">
              <w:rPr>
                <w:sz w:val="20"/>
              </w:rPr>
              <w:t xml:space="preserve"> and interesting use of negative space.</w:t>
            </w:r>
          </w:p>
        </w:tc>
        <w:tc>
          <w:tcPr>
            <w:tcW w:w="1771" w:type="dxa"/>
          </w:tcPr>
          <w:p w:rsidR="005719AA" w:rsidRPr="005719AA" w:rsidRDefault="005719AA" w:rsidP="005719AA">
            <w:pPr>
              <w:rPr>
                <w:sz w:val="20"/>
              </w:rPr>
            </w:pPr>
            <w:r w:rsidRPr="005719AA">
              <w:rPr>
                <w:sz w:val="20"/>
              </w:rPr>
              <w:t>The piece somewhat demonstrates an asymmetrical composition with emphasis on and eye movement to one object or area as the focal point</w:t>
            </w:r>
            <w:r w:rsidR="005E57DF">
              <w:rPr>
                <w:sz w:val="20"/>
              </w:rPr>
              <w:t xml:space="preserve"> and interesting use of negative space.</w:t>
            </w:r>
          </w:p>
        </w:tc>
        <w:tc>
          <w:tcPr>
            <w:tcW w:w="1772" w:type="dxa"/>
          </w:tcPr>
          <w:p w:rsidR="005719AA" w:rsidRPr="005719AA" w:rsidRDefault="005719AA" w:rsidP="005719AA">
            <w:pPr>
              <w:rPr>
                <w:sz w:val="20"/>
              </w:rPr>
            </w:pPr>
            <w:r w:rsidRPr="005719AA">
              <w:rPr>
                <w:sz w:val="20"/>
              </w:rPr>
              <w:t>The piece does not demonstrate an asymmetrical composition with emphasis on and eye movement to one object or area as the focal point</w:t>
            </w:r>
            <w:r w:rsidR="005E57DF">
              <w:rPr>
                <w:sz w:val="20"/>
              </w:rPr>
              <w:t xml:space="preserve"> and interesting use of negative space.</w:t>
            </w:r>
          </w:p>
        </w:tc>
      </w:tr>
      <w:tr w:rsidR="005719AA" w:rsidTr="005719AA">
        <w:tc>
          <w:tcPr>
            <w:tcW w:w="1771" w:type="dxa"/>
          </w:tcPr>
          <w:p w:rsidR="005719AA" w:rsidRPr="005719AA" w:rsidRDefault="005719AA" w:rsidP="005719AA">
            <w:pPr>
              <w:rPr>
                <w:b/>
                <w:sz w:val="20"/>
              </w:rPr>
            </w:pPr>
            <w:r w:rsidRPr="005719AA">
              <w:rPr>
                <w:b/>
                <w:sz w:val="20"/>
              </w:rPr>
              <w:t>Technique &amp; Values</w:t>
            </w:r>
          </w:p>
        </w:tc>
        <w:tc>
          <w:tcPr>
            <w:tcW w:w="1771" w:type="dxa"/>
          </w:tcPr>
          <w:p w:rsidR="005719AA" w:rsidRPr="005719AA" w:rsidRDefault="005719AA" w:rsidP="005719AA">
            <w:pPr>
              <w:rPr>
                <w:sz w:val="20"/>
              </w:rPr>
            </w:pPr>
            <w:r w:rsidRPr="005719AA">
              <w:rPr>
                <w:sz w:val="20"/>
              </w:rPr>
              <w:t>The charcoal is very carefully rendered with a full range of values.</w:t>
            </w:r>
          </w:p>
        </w:tc>
        <w:tc>
          <w:tcPr>
            <w:tcW w:w="1771" w:type="dxa"/>
          </w:tcPr>
          <w:p w:rsidR="005719AA" w:rsidRPr="005719AA" w:rsidRDefault="005719AA" w:rsidP="005719AA">
            <w:pPr>
              <w:rPr>
                <w:sz w:val="20"/>
              </w:rPr>
            </w:pPr>
            <w:r w:rsidRPr="005719AA">
              <w:rPr>
                <w:sz w:val="20"/>
              </w:rPr>
              <w:t>The charcoal is carefully rendered with a full range of values.</w:t>
            </w:r>
          </w:p>
        </w:tc>
        <w:tc>
          <w:tcPr>
            <w:tcW w:w="1771" w:type="dxa"/>
          </w:tcPr>
          <w:p w:rsidR="005719AA" w:rsidRPr="005719AA" w:rsidRDefault="005719AA" w:rsidP="005719AA">
            <w:pPr>
              <w:rPr>
                <w:sz w:val="20"/>
              </w:rPr>
            </w:pPr>
            <w:r w:rsidRPr="005719AA">
              <w:rPr>
                <w:sz w:val="20"/>
              </w:rPr>
              <w:t>The charcoal is somewhat carefully rendered with a good range of values.</w:t>
            </w:r>
          </w:p>
        </w:tc>
        <w:tc>
          <w:tcPr>
            <w:tcW w:w="1772" w:type="dxa"/>
          </w:tcPr>
          <w:p w:rsidR="005719AA" w:rsidRPr="005719AA" w:rsidRDefault="005719AA" w:rsidP="005719AA">
            <w:pPr>
              <w:rPr>
                <w:sz w:val="20"/>
              </w:rPr>
            </w:pPr>
            <w:r w:rsidRPr="005719AA">
              <w:rPr>
                <w:sz w:val="20"/>
              </w:rPr>
              <w:t>The charcoal is not carefully rendered with a full range of values.</w:t>
            </w:r>
          </w:p>
        </w:tc>
      </w:tr>
    </w:tbl>
    <w:p w:rsidR="005719AA" w:rsidRDefault="005719AA" w:rsidP="005719AA"/>
    <w:sectPr w:rsidR="005719AA" w:rsidSect="001201B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DA4302"/>
    <w:multiLevelType w:val="hybridMultilevel"/>
    <w:tmpl w:val="2E388D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9AA"/>
    <w:rsid w:val="001201B3"/>
    <w:rsid w:val="005719AA"/>
    <w:rsid w:val="005E57DF"/>
    <w:rsid w:val="00A55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19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19A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9AA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5719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19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19A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9AA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5719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3159D2C-D3FA-BC45-9042-64381F840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230</Words>
  <Characters>1311</Characters>
  <Application>Microsoft Macintosh Word</Application>
  <DocSecurity>0</DocSecurity>
  <Lines>10</Lines>
  <Paragraphs>3</Paragraphs>
  <ScaleCrop>false</ScaleCrop>
  <Company/>
  <LinksUpToDate>false</LinksUpToDate>
  <CharactersWithSpaces>1538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Wendi Sparks</dc:creator>
  <cp:keywords/>
  <dc:description/>
  <cp:lastModifiedBy>Wendi Sparks</cp:lastModifiedBy>
  <cp:revision>2</cp:revision>
  <dcterms:created xsi:type="dcterms:W3CDTF">2014-08-05T21:06:00Z</dcterms:created>
  <dcterms:modified xsi:type="dcterms:W3CDTF">2014-08-05T21:06:00Z</dcterms:modified>
</cp:coreProperties>
</file>